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0D2" w:rsidRDefault="00E330D2" w:rsidP="00D93685">
      <w:pPr>
        <w:pStyle w:val="Heading2"/>
        <w:jc w:val="both"/>
        <w:rPr>
          <w:rFonts w:ascii="Trebuchet MS" w:hAnsi="Trebuchet MS"/>
          <w:szCs w:val="20"/>
        </w:rPr>
      </w:pPr>
      <w:bookmarkStart w:id="0" w:name="_Toc476756241"/>
      <w:r>
        <w:rPr>
          <w:rFonts w:ascii="Trebuchet MS" w:hAnsi="Trebuchet MS"/>
          <w:szCs w:val="20"/>
        </w:rPr>
        <w:t>Anexa 5 ITI</w:t>
      </w:r>
    </w:p>
    <w:p w:rsidR="00E330D2" w:rsidRDefault="00E330D2" w:rsidP="00D93685">
      <w:pPr>
        <w:pStyle w:val="Heading2"/>
        <w:jc w:val="both"/>
        <w:rPr>
          <w:rFonts w:ascii="Trebuchet MS" w:hAnsi="Trebuchet MS"/>
          <w:szCs w:val="20"/>
        </w:rPr>
      </w:pPr>
    </w:p>
    <w:p w:rsidR="00ED65A3" w:rsidRPr="00ED65A3" w:rsidRDefault="00ED65A3" w:rsidP="00ED65A3"/>
    <w:p w:rsidR="00D93685" w:rsidRPr="002F3F36" w:rsidRDefault="00D93685" w:rsidP="00D93685">
      <w:pPr>
        <w:pStyle w:val="Heading2"/>
        <w:jc w:val="both"/>
        <w:rPr>
          <w:rFonts w:ascii="Trebuchet MS" w:hAnsi="Trebuchet MS"/>
          <w:szCs w:val="20"/>
        </w:rPr>
      </w:pPr>
      <w:r w:rsidRPr="002F3F36">
        <w:rPr>
          <w:rFonts w:ascii="Trebuchet MS" w:hAnsi="Trebuchet MS"/>
          <w:szCs w:val="20"/>
        </w:rPr>
        <w:t>SECȚIUNEA II - CONDIȚII SPECIFICE APLICABILE  PRIORITATII DE INVESTITII 2.2. ”SPRIJINIREA CREĂRII ȘI EXTINDEREA CAPACITĂȚILOR AVANSATE DE PRODUCȚIE ȘI DEZVOLTAREA SERVICIILOR”, DIN CADRUL POR 2014-2020</w:t>
      </w:r>
      <w:bookmarkEnd w:id="0"/>
    </w:p>
    <w:p w:rsidR="00D93685" w:rsidRDefault="00D93685" w:rsidP="00D93685">
      <w:pPr>
        <w:jc w:val="both"/>
        <w:rPr>
          <w:rFonts w:ascii="Trebuchet MS" w:hAnsi="Trebuchet MS"/>
          <w:b/>
          <w:sz w:val="20"/>
          <w:szCs w:val="20"/>
        </w:rPr>
      </w:pPr>
    </w:p>
    <w:p w:rsidR="00ED65A3" w:rsidRPr="002F3F36" w:rsidRDefault="00ED65A3" w:rsidP="00D93685">
      <w:pPr>
        <w:jc w:val="both"/>
        <w:rPr>
          <w:rFonts w:ascii="Trebuchet MS" w:hAnsi="Trebuchet MS"/>
          <w:b/>
          <w:sz w:val="20"/>
          <w:szCs w:val="20"/>
        </w:rPr>
      </w:pPr>
    </w:p>
    <w:p w:rsidR="00D93685" w:rsidRPr="002F3F36" w:rsidRDefault="00D93685" w:rsidP="00C20217">
      <w:pPr>
        <w:pStyle w:val="ListParagraph"/>
        <w:widowControl w:val="0"/>
        <w:numPr>
          <w:ilvl w:val="0"/>
          <w:numId w:val="1"/>
        </w:numPr>
        <w:autoSpaceDE w:val="0"/>
        <w:autoSpaceDN w:val="0"/>
        <w:adjustRightInd w:val="0"/>
        <w:contextualSpacing/>
        <w:jc w:val="both"/>
        <w:rPr>
          <w:rFonts w:ascii="Trebuchet MS" w:hAnsi="Trebuchet MS"/>
          <w:b/>
          <w:sz w:val="20"/>
          <w:szCs w:val="20"/>
        </w:rPr>
      </w:pPr>
      <w:bookmarkStart w:id="1" w:name="_Articolul_8_-"/>
      <w:bookmarkEnd w:id="1"/>
      <w:r w:rsidRPr="002F3F36">
        <w:rPr>
          <w:rFonts w:ascii="Trebuchet MS" w:hAnsi="Trebuchet MS"/>
          <w:b/>
          <w:sz w:val="20"/>
          <w:szCs w:val="20"/>
        </w:rPr>
        <w:t>Acordarea finanțării în condițiile ajutorului de stat și de minimis</w:t>
      </w:r>
    </w:p>
    <w:p w:rsidR="00C20217" w:rsidRPr="00C20217" w:rsidRDefault="00D93685" w:rsidP="00C20217">
      <w:pPr>
        <w:pStyle w:val="ListParagraph"/>
        <w:numPr>
          <w:ilvl w:val="1"/>
          <w:numId w:val="2"/>
        </w:numPr>
        <w:jc w:val="both"/>
        <w:rPr>
          <w:rFonts w:ascii="Trebuchet MS" w:hAnsi="Trebuchet MS"/>
          <w:sz w:val="20"/>
          <w:szCs w:val="20"/>
        </w:rPr>
      </w:pPr>
      <w:r w:rsidRPr="00C20217">
        <w:rPr>
          <w:rFonts w:ascii="Trebuchet MS" w:hAnsi="Trebuchet MS"/>
          <w:sz w:val="20"/>
          <w:szCs w:val="20"/>
        </w:rPr>
        <w:t xml:space="preserve">În cadrul prezentului contract, finanțarea nerambursabilă se acordă sub formă de ajutor de stat regional pentru investiții și ajutor de minimis, în baza Regulamentului (UE) nr. 651/2014 al Comisiei din 17 iunie 2014, de declarare a anumitor categorii de ajutoare compatibile cu piața internă în aplicarea articolelor 107 și 108 din tratat, publicat în Jurnalul Oficial al Uniunii Europene L 187/26.06.2014, respectiv a Regulamentului Comisiei Nr. 1407/2013 privind aplicarea articolelor 107 și 108 din Tratatul privind funcționarea Uniunii Europene ajutoarelor de minimis, publicat în Jurnalul Oficial al Uniunii Europene L 352/24.12.2013, precum și a Ordinului </w:t>
      </w:r>
      <w:r w:rsidR="00C20217" w:rsidRPr="00C20217">
        <w:rPr>
          <w:rFonts w:ascii="Trebuchet MS" w:hAnsi="Trebuchet MS"/>
          <w:sz w:val="20"/>
          <w:szCs w:val="20"/>
        </w:rPr>
        <w:t>ministrului delegat pentru fonduri europene nr. 5559/02.08.2017 privind aprobarea măsurii de sprijin, constând în acordarea unor ajutoare de stat și ajutoare de minimis pentru îmbunătățirea competitivității economice prin creșterea productivității muncii în întreprinderi mici și mijlocii pe teritoriu</w:t>
      </w:r>
      <w:r w:rsidR="00ED65A3">
        <w:rPr>
          <w:rFonts w:ascii="Trebuchet MS" w:hAnsi="Trebuchet MS"/>
          <w:sz w:val="20"/>
          <w:szCs w:val="20"/>
        </w:rPr>
        <w:t>l acoperit de Investiţia Terito</w:t>
      </w:r>
      <w:r w:rsidR="00C20217" w:rsidRPr="00C20217">
        <w:rPr>
          <w:rFonts w:ascii="Trebuchet MS" w:hAnsi="Trebuchet MS"/>
          <w:sz w:val="20"/>
          <w:szCs w:val="20"/>
        </w:rPr>
        <w:t>rială Integrată Delta Dunării prin Programul</w:t>
      </w:r>
      <w:r w:rsidR="009C5582">
        <w:rPr>
          <w:rFonts w:ascii="Trebuchet MS" w:hAnsi="Trebuchet MS"/>
          <w:sz w:val="20"/>
          <w:szCs w:val="20"/>
        </w:rPr>
        <w:t xml:space="preserve"> Operațional Regional 2014-2020, cu completările şi modificările ulterioare.</w:t>
      </w:r>
    </w:p>
    <w:p w:rsidR="00D93685" w:rsidRPr="002F3F36" w:rsidRDefault="00D93685" w:rsidP="00D93685">
      <w:pPr>
        <w:pStyle w:val="ListParagraph"/>
        <w:widowControl w:val="0"/>
        <w:numPr>
          <w:ilvl w:val="1"/>
          <w:numId w:val="2"/>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Data acordării ajutorului este data la care intră în vigoare contractul de finanțare, indiferent de momentul efectuării plăților/ rambursărilor efective în cadrul proiectului.</w:t>
      </w:r>
    </w:p>
    <w:p w:rsidR="00D93685" w:rsidRPr="002F3F36" w:rsidRDefault="00D93685" w:rsidP="00D93685">
      <w:pPr>
        <w:pStyle w:val="ListParagraph"/>
        <w:widowControl w:val="0"/>
        <w:numPr>
          <w:ilvl w:val="1"/>
          <w:numId w:val="2"/>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Finanțarea nerambursabilă în cuantum total de _______ lei ([valoarea în litere]), așa cum este specificată la Art. 3 alin (2) din Condițiile Generale, este constituită din următoarele tipuri de ajutor de stat:</w:t>
      </w:r>
    </w:p>
    <w:p w:rsidR="00D93685" w:rsidRPr="002F3F36" w:rsidRDefault="00D93685" w:rsidP="00D93685">
      <w:pPr>
        <w:pStyle w:val="ListParagraph"/>
        <w:widowControl w:val="0"/>
        <w:numPr>
          <w:ilvl w:val="2"/>
          <w:numId w:val="2"/>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Ajutor de stat regional pentru investiții, în cuantum de _______ lei ([valoarea în litere]), ce se supune prevederilor Regulamentului (UE) nr. 651/2014 al Comisiei din 17 iunie 2014, de declarare a anumitor categorii de ajutoare compatibile cu piața internă în aplicarea articolelor 107 și 108 din tratat</w:t>
      </w:r>
    </w:p>
    <w:p w:rsidR="00D93685" w:rsidRPr="002F3F36" w:rsidRDefault="00D93685" w:rsidP="00D93685">
      <w:pPr>
        <w:pStyle w:val="ListParagraph"/>
        <w:widowControl w:val="0"/>
        <w:numPr>
          <w:ilvl w:val="2"/>
          <w:numId w:val="2"/>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Ajutor de minimis, în cuantum de ___________lei ([valoarea în litere]), ce se supune prevederilor Regulamentului Comisiei Nr. 1407/2013 privind aplicarea articolelor 107 și 108 din Tratatul privind funcționarea Uniunii Europene ajutoarelor de minimis.</w:t>
      </w:r>
    </w:p>
    <w:p w:rsidR="00D93685" w:rsidRPr="002F3F36" w:rsidRDefault="00D93685" w:rsidP="00D93685">
      <w:pPr>
        <w:pStyle w:val="ListParagraph"/>
        <w:widowControl w:val="0"/>
        <w:numPr>
          <w:ilvl w:val="0"/>
          <w:numId w:val="1"/>
        </w:numPr>
        <w:autoSpaceDE w:val="0"/>
        <w:autoSpaceDN w:val="0"/>
        <w:adjustRightInd w:val="0"/>
        <w:contextualSpacing/>
        <w:jc w:val="both"/>
        <w:rPr>
          <w:rFonts w:ascii="Trebuchet MS" w:hAnsi="Trebuchet MS"/>
          <w:b/>
          <w:sz w:val="20"/>
          <w:szCs w:val="20"/>
        </w:rPr>
      </w:pPr>
      <w:r w:rsidRPr="002F3F36">
        <w:rPr>
          <w:rFonts w:ascii="Trebuchet MS" w:hAnsi="Trebuchet MS"/>
          <w:b/>
          <w:sz w:val="20"/>
          <w:szCs w:val="20"/>
        </w:rPr>
        <w:t>Alte obligații specifice beneficiarului</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Beneficiarul se obligă ca, în cazul în care desfășoară sau va desfășura activități în mai multe domenii de activitate, ajutorul obținut în cadrul prezentului Contract să fie utilizat exclusiv în domeniul de activitate (i.e. clasă CAEN) specificat în Anexa 2(doi) -Cererea de finanțare.</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Beneficiarul se obligă să notifice AM/OI pe perioada de implementare a activităților proiectului de după semnarea contractului, în termen de 5 zile lucrătoare de la emiterea certificatului de înregistrare în scopuri de TVA, dacă este cazul.</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Perioada de implementare a activităților după semnarea contractului poate fi extinsă, în conformitate cu Condițiile generale și specifice, până la cel mult dublul perioadei inițiale, dar nu mai târziu de 31 decembrie 2023.</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 xml:space="preserve">Modificarea locului de implementare, în perioada de durabilitate prevăzută la art. 2, alin (5) din Condițiile generale, este permisă doar pentru proiectele care nu implică lucrări de construcții (indiferent dacă acestea se supun sau nu autorizării) şi cu respectarea următoarelor condiţii: </w:t>
      </w:r>
    </w:p>
    <w:p w:rsidR="00D93685" w:rsidRPr="00ED65A3" w:rsidRDefault="00D93685" w:rsidP="00D93685">
      <w:pPr>
        <w:pStyle w:val="ListParagraph"/>
        <w:widowControl w:val="0"/>
        <w:numPr>
          <w:ilvl w:val="2"/>
          <w:numId w:val="3"/>
        </w:numPr>
        <w:autoSpaceDE w:val="0"/>
        <w:autoSpaceDN w:val="0"/>
        <w:adjustRightInd w:val="0"/>
        <w:contextualSpacing/>
        <w:jc w:val="both"/>
        <w:rPr>
          <w:rFonts w:ascii="Trebuchet MS" w:hAnsi="Trebuchet MS"/>
          <w:sz w:val="20"/>
          <w:szCs w:val="20"/>
        </w:rPr>
      </w:pPr>
      <w:r w:rsidRPr="00ED65A3">
        <w:rPr>
          <w:rFonts w:ascii="Trebuchet MS" w:hAnsi="Trebuchet MS"/>
          <w:sz w:val="20"/>
          <w:szCs w:val="20"/>
        </w:rPr>
        <w:t>schimbarea spaţiului nu este de natură să afecteze îndeplinirea indicatorilor stabiliţi prin cererea de finanţare pentru măsurarea atingerii rezultatelor şi obiectivelor proiectului.</w:t>
      </w:r>
    </w:p>
    <w:p w:rsidR="00D93685" w:rsidRPr="00ED65A3" w:rsidRDefault="00D93685" w:rsidP="00D93685">
      <w:pPr>
        <w:pStyle w:val="ListParagraph"/>
        <w:widowControl w:val="0"/>
        <w:numPr>
          <w:ilvl w:val="2"/>
          <w:numId w:val="3"/>
        </w:numPr>
        <w:autoSpaceDE w:val="0"/>
        <w:autoSpaceDN w:val="0"/>
        <w:adjustRightInd w:val="0"/>
        <w:contextualSpacing/>
        <w:jc w:val="both"/>
        <w:rPr>
          <w:rFonts w:ascii="Trebuchet MS" w:hAnsi="Trebuchet MS"/>
          <w:sz w:val="20"/>
          <w:szCs w:val="20"/>
        </w:rPr>
      </w:pPr>
      <w:r w:rsidRPr="00ED65A3">
        <w:rPr>
          <w:rFonts w:ascii="Trebuchet MS" w:hAnsi="Trebuchet MS"/>
          <w:sz w:val="20"/>
          <w:szCs w:val="20"/>
        </w:rPr>
        <w:t>noul spaţiu se află în mediul urban (pentru beneficiarii care se încadrează în oricare din categoriile IMM), respectiv în mediul rural (pentru beneficiarii care se încadrează în categoria întreprinderilor mijlocii), în regiunea de dezvoltare în care a fost depusă cererea de finanțare.</w:t>
      </w:r>
    </w:p>
    <w:p w:rsidR="00D93685" w:rsidRPr="002F3F36" w:rsidRDefault="00D93685" w:rsidP="00D93685">
      <w:pPr>
        <w:pStyle w:val="ListParagraph"/>
        <w:widowControl w:val="0"/>
        <w:numPr>
          <w:ilvl w:val="2"/>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lastRenderedPageBreak/>
        <w:t>Actul prin care se dovedeşte dreptul de folosinţă 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Dacă, oricând în perioada de durabilitate a proiectului prevăzută la art 2, alin. (5) din Condiții Generale, se constată că încadrarea valorii finanțării nerambursabile solicitate în plafonul de minimis/intensitatea maximă aplicabilă a ajutorului regional s-a realizat, la momentul solicitării și/sau acordării, în baza unor informații incomplete și/sau incorecte, beneficiarul fiind îndreptățit la o valoare mai mică a ajutorului, AM va rezilia contractul de finanțare și finanțarea acordată va fi recuperată în condițiile prezentului contract.</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până la finalul exercițiului financiar ulterior anului în care se finalizează implementarea proiectului, AM va rezilia contractul de finanțare și finanțarea acordată va fi recuperată în condițiile prezentului contract.</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Pentru cererile de finanțare care presupun înființarea unui sediu secundar (punct de lucru) ori activarea într-un nou domeniu de activitate (clasa CAEN) ca urmare a realizării investiției, Beneficiarul are obligația obținerii autorizării clasei CAEN vizate de proiect, la locul de implementare, până la finalizarea implementării proiectului.</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În completar</w:t>
      </w:r>
      <w:r w:rsidR="00A76A91">
        <w:rPr>
          <w:rFonts w:ascii="Trebuchet MS" w:hAnsi="Trebuchet MS"/>
          <w:sz w:val="20"/>
          <w:szCs w:val="20"/>
        </w:rPr>
        <w:t>ea art. 12</w:t>
      </w:r>
      <w:r w:rsidRPr="002F3F36">
        <w:rPr>
          <w:rFonts w:ascii="Trebuchet MS" w:hAnsi="Trebuchet MS"/>
          <w:sz w:val="20"/>
          <w:szCs w:val="20"/>
        </w:rPr>
        <w:t>, alin. (15) din Condiții Specifice POR 2014-2020, 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(clasa CAEN) care constă în închirierea de obiecte/bunuri.</w:t>
      </w:r>
    </w:p>
    <w:p w:rsidR="00D93685" w:rsidRPr="002F3F36" w:rsidRDefault="00D93685" w:rsidP="00D93685">
      <w:pPr>
        <w:pStyle w:val="ListParagraph"/>
        <w:widowControl w:val="0"/>
        <w:numPr>
          <w:ilvl w:val="1"/>
          <w:numId w:val="3"/>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În completarea obligațiilor Beneficiarului menționate la art. 7 alin. (5)-(8) din Condițiile Generale, în vederea asigurării monitorizării ajutoarelor,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 sub sancțiunea recuperării ajutorului de stat acordat în conformitate cu prevederile prezentului contract de finanțare.</w:t>
      </w:r>
    </w:p>
    <w:p w:rsidR="00D93685" w:rsidRPr="002F3F36" w:rsidRDefault="00D93685" w:rsidP="00D93685">
      <w:pPr>
        <w:pStyle w:val="ListParagraph"/>
        <w:widowControl w:val="0"/>
        <w:numPr>
          <w:ilvl w:val="0"/>
          <w:numId w:val="1"/>
        </w:numPr>
        <w:autoSpaceDE w:val="0"/>
        <w:autoSpaceDN w:val="0"/>
        <w:adjustRightInd w:val="0"/>
        <w:contextualSpacing/>
        <w:jc w:val="both"/>
        <w:rPr>
          <w:rFonts w:ascii="Trebuchet MS" w:hAnsi="Trebuchet MS"/>
          <w:b/>
          <w:sz w:val="20"/>
          <w:szCs w:val="20"/>
        </w:rPr>
      </w:pPr>
      <w:r w:rsidRPr="002F3F36">
        <w:rPr>
          <w:rFonts w:ascii="Trebuchet MS" w:hAnsi="Trebuchet MS"/>
          <w:b/>
          <w:sz w:val="20"/>
          <w:szCs w:val="20"/>
        </w:rPr>
        <w:t>Alte obligații specifice ale beneficiarului privind menținerea criteriilor de evaluare tehnică și financiară și eligibilitate pe perioada de durabilitate a investiției.</w:t>
      </w:r>
    </w:p>
    <w:p w:rsidR="00D93685" w:rsidRPr="002F3F36" w:rsidRDefault="00D93685" w:rsidP="00D93685">
      <w:pPr>
        <w:pStyle w:val="ListParagraph"/>
        <w:widowControl w:val="0"/>
        <w:numPr>
          <w:ilvl w:val="1"/>
          <w:numId w:val="4"/>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D93685" w:rsidRPr="002F3F36" w:rsidRDefault="00D93685" w:rsidP="00D93685">
      <w:pPr>
        <w:pStyle w:val="ListParagraph"/>
        <w:widowControl w:val="0"/>
        <w:numPr>
          <w:ilvl w:val="2"/>
          <w:numId w:val="4"/>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Menținerea tipului de entitate juridică, respectiv de societate, definită în conformitate cu prevederile Legii nr. 31/1990, cu modificările și completările ulterioare sau de societate cooperativă, definită în conformitate cu prevederile Legii nr. 1/2005, cu modificările și completările ulterioare;</w:t>
      </w:r>
    </w:p>
    <w:p w:rsidR="00D93685" w:rsidRPr="002F3F36" w:rsidRDefault="00D93685" w:rsidP="00D93685">
      <w:pPr>
        <w:pStyle w:val="ListParagraph"/>
        <w:widowControl w:val="0"/>
        <w:numPr>
          <w:ilvl w:val="2"/>
          <w:numId w:val="4"/>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Menținerea clasei CAEN specificate ca atare în cadrul cererii de finanțare pentru care se acordă finanțarea în cadrul prezentului contract;</w:t>
      </w:r>
    </w:p>
    <w:p w:rsidR="005A55B6" w:rsidRPr="002F3F36" w:rsidRDefault="005A55B6" w:rsidP="005A55B6">
      <w:pPr>
        <w:pStyle w:val="ListParagraph"/>
        <w:widowControl w:val="0"/>
        <w:numPr>
          <w:ilvl w:val="0"/>
          <w:numId w:val="1"/>
        </w:numPr>
        <w:autoSpaceDE w:val="0"/>
        <w:autoSpaceDN w:val="0"/>
        <w:adjustRightInd w:val="0"/>
        <w:contextualSpacing/>
        <w:jc w:val="both"/>
        <w:rPr>
          <w:rFonts w:ascii="Trebuchet MS" w:hAnsi="Trebuchet MS"/>
          <w:b/>
          <w:sz w:val="20"/>
          <w:szCs w:val="20"/>
        </w:rPr>
      </w:pPr>
      <w:r w:rsidRPr="002F3F36">
        <w:rPr>
          <w:rFonts w:ascii="Trebuchet MS" w:hAnsi="Trebuchet MS"/>
          <w:b/>
          <w:sz w:val="20"/>
          <w:szCs w:val="20"/>
        </w:rPr>
        <w:t>Alte obligații specifice OI.</w:t>
      </w:r>
    </w:p>
    <w:p w:rsidR="005A55B6" w:rsidRDefault="005A55B6" w:rsidP="005A55B6">
      <w:pPr>
        <w:pStyle w:val="ListParagraph"/>
        <w:widowControl w:val="0"/>
        <w:numPr>
          <w:ilvl w:val="1"/>
          <w:numId w:val="5"/>
        </w:numPr>
        <w:autoSpaceDE w:val="0"/>
        <w:autoSpaceDN w:val="0"/>
        <w:adjustRightInd w:val="0"/>
        <w:contextualSpacing/>
        <w:jc w:val="both"/>
        <w:rPr>
          <w:rFonts w:ascii="Trebuchet MS" w:hAnsi="Trebuchet MS"/>
          <w:sz w:val="20"/>
          <w:szCs w:val="20"/>
        </w:rPr>
      </w:pPr>
      <w:r w:rsidRPr="002F3F36">
        <w:rPr>
          <w:rFonts w:ascii="Trebuchet MS" w:hAnsi="Trebuchet MS"/>
          <w:sz w:val="20"/>
          <w:szCs w:val="20"/>
        </w:rPr>
        <w:t>OI are obligația de a monitoriza îndeplinirea obligațiilor Beneficiarului menționate la art. 3, alin. (1) din prezenta secțiune și să informeze AM cu privire la aceste aspecte.</w:t>
      </w:r>
    </w:p>
    <w:p w:rsidR="005A55B6" w:rsidRPr="005A55B6" w:rsidRDefault="005A55B6" w:rsidP="005A55B6">
      <w:pPr>
        <w:pStyle w:val="ListParagraph"/>
        <w:widowControl w:val="0"/>
        <w:numPr>
          <w:ilvl w:val="0"/>
          <w:numId w:val="1"/>
        </w:numPr>
        <w:autoSpaceDE w:val="0"/>
        <w:autoSpaceDN w:val="0"/>
        <w:adjustRightInd w:val="0"/>
        <w:contextualSpacing/>
        <w:jc w:val="both"/>
        <w:rPr>
          <w:rFonts w:ascii="Trebuchet MS" w:hAnsi="Trebuchet MS"/>
          <w:b/>
          <w:sz w:val="20"/>
          <w:szCs w:val="20"/>
        </w:rPr>
      </w:pPr>
      <w:r w:rsidRPr="005A55B6">
        <w:rPr>
          <w:rFonts w:ascii="Trebuchet MS" w:hAnsi="Trebuchet MS"/>
          <w:b/>
          <w:sz w:val="20"/>
          <w:szCs w:val="20"/>
        </w:rPr>
        <w:t>Alte prevederi</w:t>
      </w:r>
    </w:p>
    <w:p w:rsidR="005A55B6" w:rsidRPr="005A55B6" w:rsidRDefault="005A55B6" w:rsidP="005A55B6">
      <w:pPr>
        <w:pStyle w:val="ListParagraph"/>
        <w:widowControl w:val="0"/>
        <w:autoSpaceDE w:val="0"/>
        <w:autoSpaceDN w:val="0"/>
        <w:adjustRightInd w:val="0"/>
        <w:ind w:left="567"/>
        <w:contextualSpacing/>
        <w:jc w:val="both"/>
        <w:rPr>
          <w:rFonts w:ascii="Trebuchet MS" w:hAnsi="Trebuchet MS"/>
          <w:sz w:val="20"/>
          <w:szCs w:val="20"/>
        </w:rPr>
      </w:pPr>
      <w:bookmarkStart w:id="2" w:name="_GoBack"/>
      <w:r w:rsidRPr="005A55B6">
        <w:rPr>
          <w:rFonts w:ascii="Trebuchet MS" w:hAnsi="Trebuchet MS"/>
          <w:sz w:val="20"/>
          <w:szCs w:val="20"/>
        </w:rPr>
        <w:t>Din Anexa 9 – Monitorizarea și raportarea, Secțiunea I - Monitorizarea implementării contractului de finanţare, alineatul (3) nu se aplică.</w:t>
      </w:r>
    </w:p>
    <w:p w:rsidR="005A55B6" w:rsidRPr="005A55B6" w:rsidRDefault="005A55B6" w:rsidP="005A55B6">
      <w:pPr>
        <w:pStyle w:val="ListParagraph"/>
        <w:widowControl w:val="0"/>
        <w:autoSpaceDE w:val="0"/>
        <w:autoSpaceDN w:val="0"/>
        <w:adjustRightInd w:val="0"/>
        <w:ind w:left="567"/>
        <w:contextualSpacing/>
        <w:jc w:val="both"/>
        <w:rPr>
          <w:rFonts w:ascii="Trebuchet MS" w:hAnsi="Trebuchet MS"/>
          <w:sz w:val="20"/>
          <w:szCs w:val="20"/>
        </w:rPr>
      </w:pPr>
    </w:p>
    <w:bookmarkEnd w:id="2"/>
    <w:p w:rsidR="00A4390A" w:rsidRPr="002F3F36" w:rsidRDefault="00A4390A">
      <w:pPr>
        <w:rPr>
          <w:rFonts w:ascii="Trebuchet MS" w:hAnsi="Trebuchet MS"/>
          <w:sz w:val="20"/>
          <w:szCs w:val="20"/>
        </w:rPr>
      </w:pPr>
    </w:p>
    <w:sectPr w:rsidR="00A4390A" w:rsidRPr="002F3F36" w:rsidSect="00C20217">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272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
    <w:nsid w:val="1D3B260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
    <w:nsid w:val="5D08528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
    <w:nsid w:val="761A2515"/>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685"/>
    <w:rsid w:val="002873E8"/>
    <w:rsid w:val="002F3F36"/>
    <w:rsid w:val="003D374F"/>
    <w:rsid w:val="003E1D0A"/>
    <w:rsid w:val="004737C4"/>
    <w:rsid w:val="005129C4"/>
    <w:rsid w:val="005501C8"/>
    <w:rsid w:val="005A55B6"/>
    <w:rsid w:val="00680D60"/>
    <w:rsid w:val="009539F6"/>
    <w:rsid w:val="009C5582"/>
    <w:rsid w:val="00A4390A"/>
    <w:rsid w:val="00A76A91"/>
    <w:rsid w:val="00A91216"/>
    <w:rsid w:val="00B13D7E"/>
    <w:rsid w:val="00B61E9F"/>
    <w:rsid w:val="00BE27D2"/>
    <w:rsid w:val="00C20217"/>
    <w:rsid w:val="00D41926"/>
    <w:rsid w:val="00D93685"/>
    <w:rsid w:val="00DE22B5"/>
    <w:rsid w:val="00E330D2"/>
    <w:rsid w:val="00ED65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68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93685"/>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3685"/>
    <w:rPr>
      <w:rFonts w:ascii="Times New Roman" w:eastAsia="Times New Roman" w:hAnsi="Times New Roman" w:cs="Times New Roman"/>
      <w:b/>
      <w:sz w:val="20"/>
      <w:szCs w:val="24"/>
    </w:rPr>
  </w:style>
  <w:style w:type="paragraph" w:styleId="ListParagraph">
    <w:name w:val="List Paragraph"/>
    <w:aliases w:val="Akapit z listą BS,Outlines a.b.c.,List_Paragraph,Multilevel para_II,Akapit z lista BS,List Paragraph1"/>
    <w:basedOn w:val="Normal"/>
    <w:link w:val="ListParagraphChar"/>
    <w:uiPriority w:val="34"/>
    <w:qFormat/>
    <w:rsid w:val="00D93685"/>
    <w:pPr>
      <w:ind w:left="708"/>
    </w:p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rsid w:val="00D9368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68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93685"/>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3685"/>
    <w:rPr>
      <w:rFonts w:ascii="Times New Roman" w:eastAsia="Times New Roman" w:hAnsi="Times New Roman" w:cs="Times New Roman"/>
      <w:b/>
      <w:sz w:val="20"/>
      <w:szCs w:val="24"/>
    </w:rPr>
  </w:style>
  <w:style w:type="paragraph" w:styleId="ListParagraph">
    <w:name w:val="List Paragraph"/>
    <w:aliases w:val="Akapit z listą BS,Outlines a.b.c.,List_Paragraph,Multilevel para_II,Akapit z lista BS,List Paragraph1"/>
    <w:basedOn w:val="Normal"/>
    <w:link w:val="ListParagraphChar"/>
    <w:uiPriority w:val="34"/>
    <w:qFormat/>
    <w:rsid w:val="00D93685"/>
    <w:pPr>
      <w:ind w:left="708"/>
    </w:p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rsid w:val="00D9368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2</Pages>
  <Words>1199</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Brabete</dc:creator>
  <cp:keywords/>
  <dc:description/>
  <cp:lastModifiedBy>Elisa CRUCEANU</cp:lastModifiedBy>
  <cp:revision>8</cp:revision>
  <cp:lastPrinted>2017-08-17T14:07:00Z</cp:lastPrinted>
  <dcterms:created xsi:type="dcterms:W3CDTF">2017-04-27T10:13:00Z</dcterms:created>
  <dcterms:modified xsi:type="dcterms:W3CDTF">2018-01-17T15:14:00Z</dcterms:modified>
</cp:coreProperties>
</file>